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65673828125" w:line="230.57451725006104" w:lineRule="auto"/>
        <w:ind w:left="1061.8000793457031" w:right="3138.02062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FORMALIZAÇÃO DE COORIENTAÇÃO DE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Período de início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limite para qualificação: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limite para defesa da dissertação: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336"/>
        <w:tblGridChange w:id="0">
          <w:tblGrid>
            <w:gridCol w:w="1526"/>
            <w:gridCol w:w="73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(27)  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coorientação de dissertação ao prof.(a) Dr(a)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425"/>
        <w:gridCol w:w="6835"/>
        <w:tblGridChange w:id="0">
          <w:tblGrid>
            <w:gridCol w:w="1526"/>
            <w:gridCol w:w="425"/>
            <w:gridCol w:w="68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Linha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Aspectos Legais no Setor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Economia e Finanças Públicas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Gestão de Operações no Setor Público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260"/>
        <w:tblGridChange w:id="0">
          <w:tblGrid>
            <w:gridCol w:w="1526"/>
            <w:gridCol w:w="72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 específicos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1376363</wp:posOffset>
                </wp:positionH>
                <wp:positionV relativeFrom="paragraph">
                  <wp:posOffset>174943</wp:posOffset>
                </wp:positionV>
                <wp:extent cx="3514725" cy="5524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93400" y="3508538"/>
                          <a:ext cx="3505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Assinatura do aluno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1376363</wp:posOffset>
                </wp:positionH>
                <wp:positionV relativeFrom="paragraph">
                  <wp:posOffset>174943</wp:posOffset>
                </wp:positionV>
                <wp:extent cx="3514725" cy="55245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138113</wp:posOffset>
                </wp:positionV>
                <wp:extent cx="3514725" cy="56045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400" y="3508538"/>
                          <a:ext cx="3505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Assinatura do(a) professor(a) orientador(a)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138113</wp:posOffset>
                </wp:positionV>
                <wp:extent cx="3514725" cy="560456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5604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1404938</wp:posOffset>
                </wp:positionH>
                <wp:positionV relativeFrom="paragraph">
                  <wp:posOffset>108268</wp:posOffset>
                </wp:positionV>
                <wp:extent cx="3514725" cy="5524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400" y="3508538"/>
                          <a:ext cx="3505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Assinatura do(a) professor(a) coorientador(a)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1404938</wp:posOffset>
                </wp:positionH>
                <wp:positionV relativeFrom="paragraph">
                  <wp:posOffset>108268</wp:posOffset>
                </wp:positionV>
                <wp:extent cx="3514725" cy="55245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90.74630737304688" w:line="229.75892543792725" w:lineRule="auto"/>
        <w:ind w:left="976.5715026855469" w:right="1024.9945068359375" w:firstLine="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80776977539062" w:line="240" w:lineRule="auto"/>
        <w:ind w:left="0" w:right="0" w:firstLine="0"/>
        <w:jc w:val="center"/>
        <w:rPr>
          <w:b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0" w:orient="portrait"/>
      <w:pgMar w:bottom="1159.6800994873047" w:top="708.00048828125" w:left="1702.0799255371094" w:right="107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spacing w:line="240" w:lineRule="auto"/>
      <w:ind w:left="442" w:right="85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Reconhecimento do curso: Portaria MEC n° 398 | Publicação no DOU em 19/05/2025 | Parecer 176/2025</w:t>
    </w:r>
  </w:p>
  <w:p w:rsidR="00000000" w:rsidDel="00000000" w:rsidP="00000000" w:rsidRDefault="00000000" w:rsidRPr="00000000" w14:paraId="00000041">
    <w:pPr>
      <w:widowControl w:val="0"/>
      <w:spacing w:before="92" w:line="360" w:lineRule="auto"/>
      <w:ind w:left="800" w:right="1207" w:firstLine="0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Av. Fernando Ferrari, 514, SUPG CCJE, Campus de Goiabeiras, Vitória–ES, Brasil. CEP 29075-910 Tel.: +55 27 3145-5370 | E-mail: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ppggp.ufes@gmail.com</w:t>
      </w:r>
    </w:hyperlink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 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| Site: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http://www.gestaopublica.ufes.b</w:t>
      </w:r>
    </w:hyperlink>
    <w:hyperlink r:id="rId4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07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67"/>
      <w:gridCol w:w="6104"/>
      <w:tblGridChange w:id="0">
        <w:tblGrid>
          <w:gridCol w:w="2967"/>
          <w:gridCol w:w="6104"/>
        </w:tblGrid>
      </w:tblGridChange>
    </w:tblGrid>
    <w:tr>
      <w:trPr>
        <w:cantSplit w:val="0"/>
        <w:trHeight w:val="1758" w:hRule="atLeast"/>
        <w:tblHeader w:val="0"/>
      </w:trPr>
      <w:tc>
        <w:tcPr/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0" distR="0">
                <wp:extent cx="1881031" cy="808845"/>
                <wp:effectExtent b="0" l="0" r="0" t="0"/>
                <wp:docPr descr="Logotipo&#10;&#10;Descrição gerada automaticamente" id="15" name="image1.png"/>
                <a:graphic>
                  <a:graphicData uri="http://schemas.openxmlformats.org/drawingml/2006/picture">
                    <pic:pic>
                      <pic:nvPicPr>
                        <pic:cNvPr descr="Logotipo&#10;&#10;Descrição gerad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1031" cy="808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Programa de Pós-Graduação em Gestão Pública </w:t>
          </w:r>
        </w:p>
        <w:p w:rsidR="00000000" w:rsidDel="00000000" w:rsidP="00000000" w:rsidRDefault="00000000" w:rsidRPr="00000000" w14:paraId="0000003D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Centro de Ciências Jurídicas e Econômicas</w:t>
          </w:r>
        </w:p>
        <w:p w:rsidR="00000000" w:rsidDel="00000000" w:rsidP="00000000" w:rsidRDefault="00000000" w:rsidRPr="00000000" w14:paraId="0000003E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Universidade Federal do Espírito Santo </w:t>
          </w:r>
        </w:p>
      </w:tc>
    </w:tr>
  </w:tbl>
  <w:p w:rsidR="00000000" w:rsidDel="00000000" w:rsidP="00000000" w:rsidRDefault="00000000" w:rsidRPr="00000000" w14:paraId="0000003F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gp.ufes@gmail.com" TargetMode="External"/><Relationship Id="rId2" Type="http://schemas.openxmlformats.org/officeDocument/2006/relationships/hyperlink" Target="mailto:ppggp.ufes@gmail.com" TargetMode="External"/><Relationship Id="rId3" Type="http://schemas.openxmlformats.org/officeDocument/2006/relationships/hyperlink" Target="http://www.gestaopublica.ufes.br/" TargetMode="External"/><Relationship Id="rId4" Type="http://schemas.openxmlformats.org/officeDocument/2006/relationships/hyperlink" Target="http://www.gestaopublica.ufe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spbmpQ2O9SDypFnjnTJtJoExsg==">CgMxLjA4AHIhMWtrN0swbHFqaG45N29ObGRCZ19ianFYc3JGNFQ1MHF6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